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VII KONGRESA O PČELARSTVU I PČELINJIM PROIZVODIMA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SA MEĐUNARODNIM UČEŠĆEM, SARAJEVO,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PRVI DAN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Subota, 12. novembar 2022.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1.0" w:type="dxa"/>
        <w:jc w:val="center"/>
        <w:tblLayout w:type="fixed"/>
        <w:tblLook w:val="0000"/>
      </w:tblPr>
      <w:tblGrid>
        <w:gridCol w:w="8080"/>
        <w:gridCol w:w="1392"/>
        <w:gridCol w:w="19"/>
        <w:tblGridChange w:id="0">
          <w:tblGrid>
            <w:gridCol w:w="8080"/>
            <w:gridCol w:w="1392"/>
            <w:gridCol w:w="1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REGISTRACIJA UČESNIKA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Registration of participants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30  -  10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PRESS KONFERENCIJA (KONGRESNA SALA HOTELA)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Press conference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 30  -  10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CEREMONIJA OTVARANJA KONGRESA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Opening ceremony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00  -  11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PAUZA ZA OSVJEŽENJE /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Coffee break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00  -  11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Radno predsjedništvo: Sead Ćatić, Nizama Salihefendić, Senad Hodžić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PLENARNE PREZENTACIJE /Plenary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               Ali Timuçin Atayoglu, Ayten Guner Atayoglu – online 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        UPOTREBA PČELINJIH PROIZVODA U PREVENTIVNOJ MEDICINI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USING HONEYBEE PRODUCTS IN PREVENTIVE MEDICINE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30 - 13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               Nizama Salihefendić, Midhat Jašić, Muharem Zildžić, Dženita Salihefendić, Muamer Mandra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ULOGA MEDA I PČELINJIH PROIZVODA U PREVENCIJI I TRETMANU SIMPTOMA LONG COVID-a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THE ROLE OF HONEY AND BEE PRODUCTS IN THE PREVENTION AND TREATMENT OF LONG COVID SYMPTOMS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USMENE PREZENTACIJE /Oral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Midhat Jašić, Senad Hodžić, Azra Sinanović, Muamer Mandra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IZVJEŠTAJ SA APIMONDIJE ISTANBUL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REPORT FROM APIMONDIA ISTANBUL 2022.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Samir Omerović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PERSPEKTIVE I IZAZOVI ŠUMSKOG PČELARSTVA U BRDSKO-PLANINSKIM PODRUČJIMA BOSNE I HERCEGOVINE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PERSPECTIVES AND CHALLENGES OF THE FOREST BEEKEEPING IN THE HILLY-MOUNTAINOUS AREAS OF BOSNIA AND HERZEGOVINA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Domagoj Šubarić, Maja Karnaš, Antun Jozinović, Ante Lončarić, Vesna Rastija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PROPOLIS KAO  POTENCIJALNI LIJEK ZA NEURODEGENERATIVNE BOLESTI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PROPOLIS AS A POTENTIAL CURE FOR NEURODEGENERATIVE DISEASES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Sabina Cviljević, Blanka Bilić Rajs, Ljiljana Primorac, Ariana Penava, Anita Mindum, Borislav Miličević, Ivana Flanjak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ANTIMIKROBNA AKTIVNOST MEDLJIKOVACA RAZLIČITOG PODRIJETLA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ANTIMICROBIAL ACITVITY OF HONEYDEW HONEYS OF DIFFERENT ORIGIN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Aldina Kesić, Stipe Čelan, Nadira Ibrišimović-Mehmedinović, Almir Šestan, Admir Hodžić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KORELACIJA IZMEĐU UKUPNE ANTIOKSIDACIJSKE AKTIVNOSTI MEDA I SADRŽAJA POLIFENOLA U UZORCIMA RAZLIČITOG BOTANIČKOG I GEOGRAFSKOG PORIJEKLA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CORRELATION BETWEEN POLYPHENOL CONTENT AND TOTAL ANTIOXIDANT ACTIVITY IN HONEY SAMPLES OF DIFFERENT BOTANICAL AND GEOGRAPHICAL ORIGIN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7caac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SPONZORIRANO PREDAVANJE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Benjamin Korić, Fitnet Online d.o.o.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BEE CARE DIGITALNI SISTEMI ZA PČELARSTVO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ZAJEDNIČKI RUČAK /Lunch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30 – 14 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POSTER PREZENTACIJE / Poster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00 – 14 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Radno predsjedništvo: Lidija Svečnjak, Samir Omerović, Domagoj Šubarić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USMENE PREZENTACIJE / Oral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Kelley Whitaker - online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KRATAK POGLED O 60000 GODINA PČELARSTVA I APITERAPIJE U AUSTRALIJI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 BRIEF GLIMPSE INTO 60000 YEARS OF BEEKEEPING AND APITHERAPY IN AUSTRALIA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30 – 15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Thomas Gloger - online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APILARNIL – PČELINJI PROIZVOD SA POTENCIJALOM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APILARNIL - A BEE PRODUCT WITH POTENTIAL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Veronika Barišić, Ivana Flanjak, Blanka Bilić Rajs, Antun Jozinović, Jurislav Babić, Đurđica Ačkar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UTJECAJ VRSTE MEDA NA SVOJSTVA LIOFILIZIRANOG MEDA – online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EFFECT OF HONEY TYPE ON PROPERTIES OF FREEZE-DRIED HONEY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Violeta Santrač, Dragana Rujević, Aleksandra Mitrović – online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DOBRA VETERINARSKA PRAKSA NA PČELINJAKU SMANJUJE RIZIK STEČENE ANTIMIKOBNE REZISTENCIJE KOD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PAENIBACILLUS LARVAE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GOOD VETERINARY PRACTICE IN THE APIARY REDUCES THE RISK OF ACQUIRED ANTIMICROBIAL RESISTANCE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baseline"/>
                <w:rtl w:val="0"/>
              </w:rPr>
              <w:t xml:space="preserve">PAENIBACILLUS LARVAE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Gordana Hegić – online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RAZVOJ APITERAPIJE I APITURIZMA U REPUBLICI HRVATSKOJ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DEVELOPMENT OF APITHERAPY AND APITURISM IN THE REPUBLIC OF CROATIA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PAUZA ZA OSVJEŽENJE / 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30  -  16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POSTER PREZENTACIJE / Poster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30  -  16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Radno predsjedništvo: Muharem Zildžić, Hajrudin Šabić, Jasenka Vasić Vilić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16 00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USMENE PREZENTACIJE / Oral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Nina Ilič, Tina Rajsar, Mateja Kopecky, Ina Stojanović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UTJECAJ SEGMENTA APITERAPIJE PEDAGOŠKOG PROGRAMA API VRTIĆ NA RAZVOJ DJECE U DJEČJEM API VRTIĆU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THE EFFECT OF THE APITHERAPY SEGMENT OF THE API KINDERGARTEN PEDAGOGICAL PROGRAM ON THE DEVELOPMENT OF CHILDREN IN API KINDERGARTEN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00 – 17 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Jasenka Vasić Vilić, Božin Miljojković, Zorica Plavšić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APITERAPIJA U ONKOLOGIJI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APITHERAPY IN ONCOLOGY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Saša Prđun, Lidija Svečnjak, Dragan Bubalo, Ivana Flanjak, Ljiljana Primorac, Blanka Bilić Rajs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FIZIKALNO-KEMIJSKA I SENZORSKA SVOJSTVA MEDA OD DIVLJE TREŠNJE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PRUNUS AVIUM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 L.)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PHYSICOCHEMICAL AND SENSORY PROPERTIES OF WILD CHERRY HONEY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baseline"/>
                <w:rtl w:val="0"/>
              </w:rPr>
              <w:t xml:space="preserve">PRUNUS AVIUM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L.)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Božin Miljojković, Jasenka Vasić Vilić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PRVA PORTABILNA APITERAPEUTSKA KOŠNICA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THE FIRST PORTABLE HIVE FOR APITHERAPY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Stipe Čelan, Aldina Kesić, Admir Hodžić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ANTIBAKTERIJSKA SVOJSTVA MEDA S OSVRTOM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ESCHERICHIA COLI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ANTIBACTERIAL PROPERTIES OF HONEY WITH REFERENCE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baseline"/>
                <w:rtl w:val="0"/>
              </w:rPr>
              <w:t xml:space="preserve">ESCHERICHIA 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Damir Barašin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STANJE I PERSPEKTIVE PČELARSTVA U REPUBLICI SRPSKOJ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SITUATION AND PERSPECTIVES OF BEEKEEPING IN REPUBLIC OF SRPSKA </w:t>
            </w:r>
          </w:p>
        </w:tc>
        <w:tc>
          <w:tcPr>
            <w:gridSpan w:val="2"/>
            <w:tcBorders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Sejo Deljo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STANJE I PERSPEKTIVE PČELARSTVA U FEDERACIJI BOSNE I HERCEGOVINE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SITUATION AND PERSPECTIVES OF BEEKEEPING IN FEDERATION BOSNIA AND HERZEGOVINA </w:t>
            </w:r>
          </w:p>
        </w:tc>
        <w:tc>
          <w:tcPr>
            <w:gridSpan w:val="2"/>
            <w:tcBorders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7caac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SPONZORIRANO PREDAVANJE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Fatima Gerzić, TIM MED d.o.o.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PROIZVODI FIRME TIM-MED U SLUŽBI PREVENCIJE ZDRAVLJA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DISKUSIJE I ZAKLJUČCI / Discussions and Conclusions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40   -  18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KRAJ PRVOG DANA / End of the first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dotted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ZAJEDNIČKA VEČERA / 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19 30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DRUGI DAN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nedjelja, 13. novembar 2022.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center"/>
        <w:tblLayout w:type="fixed"/>
        <w:tblLook w:val="0000"/>
      </w:tblPr>
      <w:tblGrid>
        <w:gridCol w:w="8050"/>
        <w:gridCol w:w="1625"/>
        <w:tblGridChange w:id="0">
          <w:tblGrid>
            <w:gridCol w:w="8050"/>
            <w:gridCol w:w="162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REGISTRACIJA UČESNIKA / Registration of participants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 00  -  9 30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Radno predsjedništvo: Stanko Rajić, Damir Barašin, Muamer Mandra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PLENARNE PREZENTACIJE / Plenary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Damir Pavliček, Željko Cvetnić</w:t>
              <w:br w:type="textWrapping"/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ZNAČAJ ZABRANE NEONIKOTINOIDA U EUROPSKOJ UNIJI ZA MEDONOSNU PČELU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THE SIGNIFICANCE OF THE NEONICOTINOID BAN IN THE EUROPEAN UNION FOR THE HONEYBEE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30 – 10 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Lidija Svečnjak, Gloria Ledinski, Saša Prđun, Dragan Bubalo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PATVORENJE PČELINJEG VOSKA: STANJE NA TRŽIŠTU I MJERE ZA USPOSTAVLJANJE KONTROLE KAKVOĆE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BEESWAX ADULTERATION: SITUATION ON THE MARKET AND MEASURES FOR ESTABLISHING QUALITY CONTROL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USMENE PREZENTACIJE / Oral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Ahmad Al Khazim Al Ghamdi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NAPORI VLADE SAUDIJSKE ARABIJE PREMA PROCVATU ODRŽIVOG PČELARSTVA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THE EFFORTS OF SAUDI ARABIA GOVERNMENT TOWARDS FLOURISHING SUSTAINABLE BEEKEEPING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Tanja Arih Korošec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KAKO PRODATI PČELARSKO ISKUSTVO, A NE SAMO PČELINJE PROIZVODE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HOW TO SELL THE BEEKEEPING EXPERIENCE AND NOT JUST BEE PRODUCTS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Stanko Rajić, Milomir Kostić, David Mardešić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IZAZOVI URBANOG PČELARSTVA U BEOGRADU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URBAN BEEKEEPING CHALLENGES IN BELGRADE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PAUZA ZA OSVJEŽENJE / Coffee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50 – 11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Dražen Kocet, Stanko Čuljak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PROJEKT HRVATSKE NACIONALNE STAKLENKE ZA MED KAO JAMAC ZAŠTITE POTROŠAČA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THE CROATIAN NATIONAL HONEY JAR PROJECT AS A GUARANTEE OF CONSUMER PROTECTION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30 – 12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Admir Hodžić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DONATORSKA SREDSTVA U SVRHU SVEOBUHVATNOG RAZVOJA PČELARSTVA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DONATION FUNDS FOR THE PURPOSE OF COMPREHENSIVE DEVELOPMENT OF BEEKEEPING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Dragan Bubalo, Matea Šverko, Mirjana Houra, Saša Prđun, Lidija Svečnjak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MEDNA ROSA PODRIJETLOM OD CVRČAKA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HONEYDEW ORIGINATING FROM HOPPERS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Miljanić Radule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STANJE PČELARSTVA U CRNOJ GORI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SITUATION OF BEEKEEPERING IN MONTENEGRO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Hrisula Kiprijanovska, Zehra Hajrulai-Musliu, Miroljub Golubovski, Driton Dikena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ODREĐIVANJE NEKIH KARAKTERISTIKA KVALITETE MEDA OD KESTENA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CASTANEA SATIVA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 MILL.) PROIZVEDENOG U REGIONU POLOG U REPUBLICI SJEVERNOJ MAKEDONIJI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INVESTIGATION OF SOME QUALITY CHARACTERISTICS OF CHESTNUT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baseline"/>
                <w:rtl w:val="0"/>
              </w:rPr>
              <w:t xml:space="preserve">CASTANEA SATIVA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MILL.) HONEY PRODUCED IN POLOG REGION IN REPUBLIC OF NORTH MACEDONIA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dotted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DISKUSIJE, ZAKLJUČCI I PRIJEDLOG REZOLUCIJE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ddf2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30 – 13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KRAJ DRUGOG DANA /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End of the second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POSTER PREZENTACIJE</w:t>
      </w:r>
      <w:r w:rsidDel="00000000" w:rsidR="00000000" w:rsidRPr="00000000">
        <w:rPr>
          <w:rtl w:val="0"/>
        </w:rPr>
      </w:r>
    </w:p>
    <w:tbl>
      <w:tblPr>
        <w:tblStyle w:val="Table3"/>
        <w:tblW w:w="916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67"/>
        <w:tblGridChange w:id="0">
          <w:tblGrid>
            <w:gridCol w:w="9167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Nejra Hodžić, Zumra Hodžić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UTJECAJ MANUKA MEDA U TRETMANU SINDROMA SUHOG OKA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EFFECT OF MANUKA HONEY IN THE TREATMENT OF DRY EYE SYNDROME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Azra Hadžimujić, Azra Sinanović, Lejla Dedić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 SA EKSTRAKTOM GLOGA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HONEY WITH HAWTHORN EXTRACT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Lejla Dedić, Midhat Jašić, Azra Hadžimujić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LJEKOVITI UČINAK PREPARATA ZA TOPIKALNU PRIMJENU NA BAZI PROPOLISA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HEALING EFFECT OF PROPOLIS-BASED TOPICAL PREPARATION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Azra Sinanović, Violeta Santrač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DIVERZIFIKACIJA TURISTIČKE PONUDE BOSNE I HERCEGOVINE KROZ RAZVOJ APITURIZMA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DIVERSIFICATION OF THE TOURIST OFFER OF BOSNIA AND HERZEGOVINA THROUGH THE DEVELOPMENT OF APITOURISM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Iram Gladan, Muhamed Gladan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POTENCIJAL GRADA ZENICE ZA RAZVOJ URBANOG PČELARSTVA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POTENTIAL OF THE CITY OF ZENICA FOR THE DEVELOPMENT OF URBAN BEEKEEPING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Kristina Balog, Zlatko Puškadija, Filip Jaman, Karolina Tucak, Marin Kovačić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ZALIJETANJE MATICA MEDONOSNE PČELE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APIS MELLIFERA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L.) PRILIKOM POVRATKA SA SPARIVANJA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RETURN FLIGHTS OF HONEY BEE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APIS MELLIFERA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L.) QUEENS FROM MATING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Zvonimir Marijanović, Dora Uidl, Mladenka Šarolić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IZOLACIJA HLAPLJIVIH SPOJEVA MEDA OD RUŽMARINA ULTRAZVUČNOM EKSTRAKCIJOM PRIJE I NAKON ZAGRIJAVANJA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ISOLATION OF VOLATILE COMPOUNDS OF ROSEMARY HONEY BY ULTRASONIC EXTRACTION BEFORE AND AFTER HEATING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Dijana Mišetić Ostojić, Kristina Kvrgić, Natalija Džafić, Lara Saftić Martinović, Tomislav Pavlešić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KVALITATIVNE KARAKTERISTIKE MEDA OD KOMORAČA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QUALITATIVE CHARACTERISTIC OF FENNEL HONEY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Indira Šestan, Amra Odobašić, Husejin Keran, Melisa Ahmetović, Sabina Begić, Amela Kusur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ODREĐIVANJE FIZIČKO-HEMIJSKIH PARAMETARA U RAZLIČITIM VRSTAMA MEDA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DETERMINATION OF PHYSICOCHEMICAL PARAMETERS IN DIFFERENT TYPES OF HONEY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Nina Bilandžić, Marina Žegrec, Marija Sedak, Bruno Čalopek, Dražen Lušić, Ivana Tlak Gajger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ANALIZA ODABRANIH ELEMENATA ZA GEOGRAFSKU KARAKTERIZACIJU MEDA KADULJE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ANALYSIS OF SELECTED ELEMENTS FOR THE GEOGRAPHICAL CHARACTERISATION OF SAGE HONEY</w:t>
            </w:r>
          </w:p>
        </w:tc>
      </w:tr>
      <w:tr>
        <w:trPr>
          <w:cantSplit w:val="0"/>
          <w:trHeight w:val="1511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Dubravka Škrobot, Marijana Sakač, Aleksandra Novaković, Jelena Tomić, Mladenka Pestorić, Aleksandar Marić, Nikola Maravić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SENZORSKA ANALIZA KAO SREDSTVO ZA DEFINIRANJE SVOJSTAVA MEDA PROIZVEDENOG  NA PODRUČJU PLANINE RTANJ (SRBIJA)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SENSORY ANALYSIS AS A TOOL FOR DEFINING THE PROPERTIES OF HONEY PRODUCED IN THE REGION OF RTANJ MOUNTAIN (SERBIA)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Tariq Kameshki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APITERAPIJA U LIJEČENJU ENTERIČNE KOINFEKCIJE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CLOSTRIDIUM DIFFICILE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TRITRICHOMONAS FOETUS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KOD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ACINONYX JUBATUS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APITHERAPY AS A TREATMENT FOR AN ENTERIC CO-INFECTION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CLOSTRIDIUM DIFFICILE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TRITRICHOMONAS FOETUS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ACINONYX JUBATUS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444.0" w:type="dxa"/>
      <w:jc w:val="left"/>
      <w:tblInd w:w="-108.0" w:type="dxa"/>
      <w:tblLayout w:type="fixed"/>
      <w:tblLook w:val="0000"/>
    </w:tblPr>
    <w:tblGrid>
      <w:gridCol w:w="9444"/>
      <w:tblGridChange w:id="0">
        <w:tblGrid>
          <w:gridCol w:w="9444"/>
        </w:tblGrid>
      </w:tblGridChange>
    </w:tblGrid>
    <w:tr>
      <w:trPr>
        <w:cantSplit w:val="0"/>
        <w:trHeight w:val="764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1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9228.0" w:type="dxa"/>
            <w:jc w:val="left"/>
            <w:tblLayout w:type="fixed"/>
            <w:tblLook w:val="0000"/>
          </w:tblPr>
          <w:tblGrid>
            <w:gridCol w:w="9228"/>
            <w:tblGridChange w:id="0">
              <w:tblGrid>
                <w:gridCol w:w="9228"/>
              </w:tblGrid>
            </w:tblGridChange>
          </w:tblGrid>
          <w:tr>
            <w:trPr>
              <w:cantSplit w:val="0"/>
              <w:trHeight w:val="643" w:hRule="atLeast"/>
              <w:tblHeader w:val="0"/>
            </w:trPr>
            <w:tc>
              <w:tcPr>
                <w:vAlign w:val="top"/>
              </w:tcPr>
              <w:p w:rsidR="00000000" w:rsidDel="00000000" w:rsidP="00000000" w:rsidRDefault="00000000" w:rsidRPr="00000000" w14:paraId="0000011E">
                <w:pPr>
                  <w:shd w:fill="ffffff" w:val="clear"/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80"/>
                    <w:sz w:val="16"/>
                    <w:szCs w:val="16"/>
                    <w:vertAlign w:val="baseline"/>
                  </w:rPr>
                  <w:drawing>
                    <wp:inline distB="0" distT="0" distL="114300" distR="114300">
                      <wp:extent cx="1023620" cy="36449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3620" cy="364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Arial" w:cs="Arial" w:eastAsia="Arial" w:hAnsi="Arial"/>
                    <w:color w:val="000080"/>
                    <w:sz w:val="16"/>
                    <w:szCs w:val="16"/>
                    <w:vertAlign w:val="baseline"/>
                    <w:rtl w:val="0"/>
                  </w:rPr>
                  <w:t xml:space="preserve">  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1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right" w:pos="9781"/>
            </w:tabs>
            <w:spacing w:after="0" w:before="0" w:line="240" w:lineRule="auto"/>
            <w:ind w:left="0" w:right="-709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VII KONGRES O PČELARSTVU I PČELINJIM PROIZVODIMA SA MEĐUNARODNIM UČEŠĆEM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83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web: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www.beecongres.com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;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838"/>
        <w:sz w:val="20"/>
        <w:szCs w:val="20"/>
        <w:u w:val="none"/>
        <w:shd w:fill="auto" w:val="clear"/>
        <w:vertAlign w:val="baseline"/>
        <w:rtl w:val="0"/>
      </w:rPr>
      <w:t xml:space="preserve">e-mail: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kongrespcelarstvo@gmail.com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838"/>
        <w:sz w:val="20"/>
        <w:szCs w:val="20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83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s-B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eecongres.com" TargetMode="External"/><Relationship Id="rId3" Type="http://schemas.openxmlformats.org/officeDocument/2006/relationships/hyperlink" Target="mailto:kongrespcelarst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